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F29" w:rsidRPr="00D026A0" w:rsidRDefault="00A85F29" w:rsidP="00A85F29">
      <w:pPr>
        <w:pStyle w:val="Heading1"/>
        <w:spacing w:before="0" w:beforeAutospacing="0" w:after="0" w:afterAutospacing="0" w:line="288" w:lineRule="auto"/>
        <w:jc w:val="both"/>
        <w:rPr>
          <w:b w:val="0"/>
          <w:bCs w:val="0"/>
          <w:sz w:val="28"/>
          <w:szCs w:val="28"/>
          <w:lang w:val="vi-VN"/>
        </w:rPr>
      </w:pPr>
      <w:bookmarkStart w:id="0" w:name="_Toc63607743"/>
      <w:bookmarkStart w:id="1" w:name="_Toc146751858"/>
      <w:r w:rsidRPr="00D026A0">
        <w:rPr>
          <w:bCs w:val="0"/>
          <w:sz w:val="24"/>
          <w:szCs w:val="24"/>
          <w:lang w:val="vi-VN"/>
        </w:rPr>
        <w:t>VŨ KHÍ ĐÔNG SƠN</w:t>
      </w:r>
      <w:r w:rsidRPr="00D026A0">
        <w:rPr>
          <w:b w:val="0"/>
          <w:bCs w:val="0"/>
          <w:sz w:val="24"/>
          <w:szCs w:val="24"/>
          <w:lang w:val="vi-VN"/>
        </w:rPr>
        <w:t>,</w:t>
      </w:r>
      <w:r w:rsidRPr="00D026A0">
        <w:rPr>
          <w:b w:val="0"/>
          <w:bCs w:val="0"/>
          <w:sz w:val="28"/>
          <w:szCs w:val="28"/>
          <w:lang w:val="vi-VN"/>
        </w:rPr>
        <w:t xml:space="preserve"> </w:t>
      </w:r>
      <w:r w:rsidRPr="00D026A0">
        <w:rPr>
          <w:b w:val="0"/>
          <w:sz w:val="28"/>
          <w:szCs w:val="28"/>
          <w:lang w:val="vi-VN"/>
        </w:rPr>
        <w:t>bao gồm các loại đồ vật được cư dân Đông Sơn chế tạo bằng đồng, sắt, gỗ… để sử dụng trong chiến đấu, có niên đại thế kỷ VII trước Công nguyên - thế kỷ II sau Công nguyên.</w:t>
      </w:r>
      <w:bookmarkEnd w:id="0"/>
      <w:bookmarkEnd w:id="1"/>
      <w:r w:rsidRPr="00D026A0">
        <w:rPr>
          <w:b w:val="0"/>
          <w:sz w:val="28"/>
          <w:szCs w:val="28"/>
          <w:lang w:val="vi-VN"/>
        </w:rPr>
        <w:t xml:space="preserve"> </w:t>
      </w:r>
    </w:p>
    <w:p w:rsidR="00A85F29" w:rsidRPr="00D026A0" w:rsidRDefault="00A85F29" w:rsidP="00A85F29">
      <w:pPr>
        <w:spacing w:line="288" w:lineRule="auto"/>
        <w:ind w:firstLine="567"/>
        <w:jc w:val="both"/>
        <w:rPr>
          <w:rFonts w:ascii="Times New Roman" w:hAnsi="Times New Roman"/>
          <w:szCs w:val="28"/>
        </w:rPr>
      </w:pPr>
      <w:r w:rsidRPr="00D026A0" w:rsidDel="00AE1843">
        <w:rPr>
          <w:rFonts w:ascii="Times New Roman" w:hAnsi="Times New Roman"/>
          <w:szCs w:val="28"/>
        </w:rPr>
        <w:t xml:space="preserve"> </w:t>
      </w:r>
      <w:r w:rsidRPr="00D026A0">
        <w:rPr>
          <w:rFonts w:ascii="Times New Roman" w:hAnsi="Times New Roman"/>
          <w:szCs w:val="28"/>
        </w:rPr>
        <w:t>Trong văn hóa Đông Sơn, số lượng vũ khí tăng lên nhanh chóng so với các văn hóa tiền Đông Sơn và đặc biệt là bộ vũ khí bằng đồng chiếm tỉ lệ lớn trong bộ sưu tập đồng tại các di tích, các vũ khí bằng đá đã không còn tồn tại trong văn hóa này.</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szCs w:val="28"/>
        </w:rPr>
        <w:t xml:space="preserve">VKĐS rất phong phú về số lượng, đa dạng về loại hình và có nhiều loại rất độc đáo. Căn cứ vào chức năng, VKĐS được chia thành hai nhóm: vũ khí tiến công và vũ khí phòng vệ. Trong vũ khí tiến công có nhóm vũ khí đánh gần và nhóm vũ khí đánh xa. </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t>Giáo</w:t>
      </w:r>
      <w:r w:rsidRPr="00D026A0">
        <w:rPr>
          <w:rFonts w:ascii="Times New Roman" w:hAnsi="Times New Roman"/>
          <w:szCs w:val="28"/>
        </w:rPr>
        <w:t xml:space="preserve"> là vũ khí tiến công quan trọng và phổ biến của cư dân Đông Sơn. Giáo thường có đặc điểm: lưỡi mỏng dẹt, sống lưỡi nổi cao, rìa lưỡi thẳng, hơi cong hoặc lượn, cạnh sống có lỗ. Giáo hầu hết đều có họng lắp cán, một số khác chuôi tra cán.</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t>Lao</w:t>
      </w:r>
      <w:r w:rsidRPr="00D026A0">
        <w:rPr>
          <w:rFonts w:ascii="Times New Roman" w:hAnsi="Times New Roman"/>
          <w:szCs w:val="28"/>
        </w:rPr>
        <w:t xml:space="preserve"> là loại vũ khí tầm trung, có số lượng lớn trong VHĐS. Lao có hình dáng giống giáo nhưng kích thước nhỏ, ngắn hơn giáo.</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t>Mũi tên đồng</w:t>
      </w:r>
      <w:r w:rsidRPr="00D026A0">
        <w:rPr>
          <w:rFonts w:ascii="Times New Roman" w:hAnsi="Times New Roman"/>
          <w:szCs w:val="28"/>
        </w:rPr>
        <w:t xml:space="preserve"> là loại vũ khí đánh xa thường được phát hiện với số lượng nhiều trong các kho cất giấu, như ở Cầu Vực (Cổ Loa, Hà Nội) đã phát hiện hàng vạn chiếc, loại vũ khí này cũng thường gặp trong bộ đồ tùy táng của các khu mộ táng lớn hoặc các khu cư trú lớn. Mũi tên Đông Sơn có ba kiểu dáng chính là: mũi tên cánh én, mũi tên hình lá và mũi tên ba cạnh. Tên là loại vũ khí đánh xa, cùng với tên là lẫy nỏ cũng đã được phát hiện trong một số các di tích lớn như Cổ Loa (Thành phố Hà Nội), Thiệu Dương (tỉnh Thanh Hóa) và Làng Vạc (tỉnh Nghệ An).</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t>Dao găm</w:t>
      </w:r>
      <w:r w:rsidRPr="00D026A0">
        <w:rPr>
          <w:rFonts w:ascii="Times New Roman" w:hAnsi="Times New Roman"/>
          <w:szCs w:val="28"/>
        </w:rPr>
        <w:t xml:space="preserve"> là loại vũ khí đánh gần rất lợi hại. Cư dân Đông Sơn rất ưa sử dụng dao găm, trên cán dao găm thường được chế tạo cầu kỳ như những tác phẩm nghệ thuật nhằm khẳng định địa vị, thân thế của chủ nhân. Dao găm có các kiểu dáng: dao găm cán hình chữ T, dao găm cán hình củ hành, dao găm có tay chắn thẳng hoặc vểnh và dao găm chuôi tượng. Dao găm chuôi tượng có phần chuôi cán dao được chế tác thành các khối tượng tròn hình động vật nhưng phổ biến là dao găm có cán hình khối tượng người.</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t>Kiếm</w:t>
      </w:r>
      <w:r w:rsidRPr="00D026A0">
        <w:rPr>
          <w:rFonts w:ascii="Times New Roman" w:hAnsi="Times New Roman"/>
          <w:szCs w:val="28"/>
        </w:rPr>
        <w:t xml:space="preserve"> thuộc loại vũ khí đánh gần, kiểu dáng giống dao găm nhưng kích thước lớn hơn, đặc biệt phần lưỡi dài hơn. Bởi thế loại vũ khí này </w:t>
      </w:r>
      <w:r w:rsidRPr="00D026A0">
        <w:rPr>
          <w:rFonts w:ascii="Times New Roman" w:hAnsi="Times New Roman"/>
          <w:spacing w:val="-4"/>
          <w:szCs w:val="28"/>
        </w:rPr>
        <w:t>còn gọi là kiếm ngắn. Có các loại kiếm chuôi hình chữ T, kiếm có tay chắn thẳng và kiếm chuôi tượng, trong đó nổi tiếng nhất là kiếm Núi Nưa (tỉnh Thanh Hóa).</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lastRenderedPageBreak/>
        <w:t>Rìu chiến</w:t>
      </w:r>
      <w:r w:rsidRPr="00D026A0">
        <w:rPr>
          <w:rFonts w:ascii="Times New Roman" w:hAnsi="Times New Roman"/>
          <w:szCs w:val="28"/>
        </w:rPr>
        <w:t xml:space="preserve"> Đông Sơn có lưỡi cân xứng hoặc lưỡi xéo, trên lưỡi rìu thường được trang trí các họa tiết hoa văn hoặc hình động vật.</w:t>
      </w:r>
    </w:p>
    <w:p w:rsidR="00A85F29" w:rsidRPr="00D026A0" w:rsidRDefault="00A85F29" w:rsidP="00A85F29">
      <w:pPr>
        <w:spacing w:line="288" w:lineRule="auto"/>
        <w:ind w:firstLine="709"/>
        <w:rPr>
          <w:rFonts w:ascii="Times New Roman" w:hAnsi="Times New Roman"/>
          <w:szCs w:val="28"/>
        </w:rPr>
      </w:pPr>
      <w:r w:rsidRPr="00D026A0">
        <w:rPr>
          <w:rFonts w:ascii="Times New Roman" w:hAnsi="Times New Roman"/>
          <w:i/>
          <w:iCs/>
          <w:szCs w:val="28"/>
        </w:rPr>
        <w:t>Dao chiến</w:t>
      </w:r>
      <w:r w:rsidRPr="00D026A0">
        <w:rPr>
          <w:rFonts w:ascii="Times New Roman" w:hAnsi="Times New Roman"/>
          <w:szCs w:val="28"/>
        </w:rPr>
        <w:t xml:space="preserve"> mới phát hiện được ít, chủ yếu ở vùng núi.</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i/>
          <w:iCs/>
          <w:szCs w:val="28"/>
        </w:rPr>
        <w:t>Qua đồng</w:t>
      </w:r>
      <w:r w:rsidRPr="00D026A0">
        <w:rPr>
          <w:rFonts w:ascii="Times New Roman" w:hAnsi="Times New Roman"/>
          <w:szCs w:val="28"/>
        </w:rPr>
        <w:t>: trong VHĐS cũng đã phát hiện một số lưỡi qua hoặc có nguồn gốc từ Trung Quốc, song có nhiều ý kiến cho rằng qua đồng là một loại vũ khí của Trung Quốc. Đây là vấn đề cần tiếp tục nghiên cứu thêm.</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szCs w:val="28"/>
        </w:rPr>
        <w:t>Trong khi vũ khí tấn công có số lượng rất lớn thì vũ khí phòng vệ mới phát hiện tấm che ngực (hộ tâm phiến). Tấm che ngực gồm có loại hình chữ nhật có quai và loại hình vuông có lỗ buộc.</w:t>
      </w:r>
    </w:p>
    <w:p w:rsidR="00A85F29" w:rsidRPr="00D026A0" w:rsidRDefault="00A85F29" w:rsidP="00A85F29">
      <w:pPr>
        <w:spacing w:line="288" w:lineRule="auto"/>
        <w:ind w:firstLine="709"/>
        <w:jc w:val="both"/>
        <w:rPr>
          <w:rFonts w:ascii="Times New Roman" w:hAnsi="Times New Roman"/>
          <w:szCs w:val="28"/>
        </w:rPr>
      </w:pPr>
      <w:r w:rsidRPr="00D026A0">
        <w:rPr>
          <w:rFonts w:ascii="Times New Roman" w:hAnsi="Times New Roman"/>
          <w:szCs w:val="28"/>
        </w:rPr>
        <w:t xml:space="preserve">VKĐS bằng sắt có số lượng rất ít và loại hình không phong phú như vũ khí đồng. Cho đến nay vũ khí bằng sắt được phát hiện trong VHĐS gồm có lao, giáo, kiếm, dao găm. Trong đó kiếm sắt phát hiện được nhiều hơn cả. Kiếm thường có mũi nhọn, lưỡi sắc, sống hơi dày, mặt cắt ngang lưỡi hình tam giác, phần chuôi được dát mỏng để tra vào cán gỗ. Tại di tích Đồng Mỏm (tỉnh Nghệ An) còn phát hiện được cả bao gỗ bên ngoài kiếm. Kích thước trung bình dày 60cm - 90cm, lưỡi rộng 2,5cm - 3,5cm. </w:t>
      </w:r>
    </w:p>
    <w:p w:rsidR="00A85F29" w:rsidRDefault="00A85F29" w:rsidP="00A85F29">
      <w:pPr>
        <w:spacing w:after="60" w:line="288" w:lineRule="auto"/>
        <w:ind w:firstLine="709"/>
        <w:jc w:val="both"/>
        <w:rPr>
          <w:rFonts w:ascii="Times New Roman" w:hAnsi="Times New Roman"/>
          <w:szCs w:val="28"/>
        </w:rPr>
      </w:pPr>
      <w:r w:rsidRPr="00D026A0">
        <w:rPr>
          <w:rFonts w:ascii="Times New Roman" w:hAnsi="Times New Roman"/>
          <w:szCs w:val="28"/>
        </w:rPr>
        <w:t>Ngoài các chất liệu vũ khí chủ đạo bằng đồng và sắt, cư dân Đông Sơn cũng vẫn sử dụng chất liệu gỗ. Đồ gỗ được sử dụng chủ yếu làm cán lao, giáo và mũi nhọn. Mũi nhọn có một đầu được vót nhọn, thân và cán tròn dài khoảng 1,5m - 2m, đường kính 0,6m. Có thể các đồ tre gỗ cũng vẫn được sử dụng làm vũ khí nhiều song do chất liệu dễ bị tiêu hủy nên cho đến nay các vũ khí bằng chất liệu này được phát hiện rất ít.</w:t>
      </w:r>
    </w:p>
    <w:tbl>
      <w:tblPr>
        <w:tblW w:w="5000" w:type="pct"/>
        <w:tblLook w:val="04A0" w:firstRow="1" w:lastRow="0" w:firstColumn="1" w:lastColumn="0" w:noHBand="0" w:noVBand="1"/>
      </w:tblPr>
      <w:tblGrid>
        <w:gridCol w:w="2478"/>
        <w:gridCol w:w="2231"/>
        <w:gridCol w:w="2231"/>
        <w:gridCol w:w="2087"/>
      </w:tblGrid>
      <w:tr w:rsidR="00A85F29" w:rsidRPr="00D026A0" w:rsidTr="00A71A03">
        <w:tc>
          <w:tcPr>
            <w:tcW w:w="1372" w:type="pct"/>
            <w:shd w:val="clear" w:color="auto" w:fill="auto"/>
          </w:tcPr>
          <w:p w:rsidR="00A85F29" w:rsidRPr="00D026A0" w:rsidRDefault="00A85F29" w:rsidP="00A71A03">
            <w:pPr>
              <w:spacing w:line="288" w:lineRule="auto"/>
              <w:jc w:val="center"/>
              <w:rPr>
                <w:rFonts w:ascii="Times New Roman" w:hAnsi="Times New Roman"/>
                <w:szCs w:val="28"/>
              </w:rPr>
            </w:pPr>
            <w:r w:rsidRPr="00D026A0">
              <w:rPr>
                <w:rFonts w:ascii="Times New Roman" w:hAnsi="Times New Roman"/>
                <w:b/>
                <w:noProof/>
                <w:szCs w:val="28"/>
              </w:rPr>
              <w:drawing>
                <wp:inline distT="0" distB="0" distL="0" distR="0">
                  <wp:extent cx="676275" cy="1695450"/>
                  <wp:effectExtent l="0" t="0" r="9525" b="0"/>
                  <wp:docPr id="10" name="Picture 10" descr="dao gam Thuy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o gam Thuy Nguy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1695450"/>
                          </a:xfrm>
                          <a:prstGeom prst="rect">
                            <a:avLst/>
                          </a:prstGeom>
                          <a:noFill/>
                          <a:ln>
                            <a:noFill/>
                          </a:ln>
                        </pic:spPr>
                      </pic:pic>
                    </a:graphicData>
                  </a:graphic>
                </wp:inline>
              </w:drawing>
            </w:r>
          </w:p>
        </w:tc>
        <w:tc>
          <w:tcPr>
            <w:tcW w:w="1236" w:type="pct"/>
            <w:shd w:val="clear" w:color="auto" w:fill="auto"/>
          </w:tcPr>
          <w:p w:rsidR="00A85F29" w:rsidRPr="00D026A0" w:rsidRDefault="00A85F29" w:rsidP="00A71A03">
            <w:pPr>
              <w:spacing w:line="288" w:lineRule="auto"/>
              <w:jc w:val="center"/>
              <w:rPr>
                <w:rFonts w:ascii="Times New Roman" w:hAnsi="Times New Roman"/>
                <w:szCs w:val="28"/>
              </w:rPr>
            </w:pPr>
            <w:r w:rsidRPr="00D026A0">
              <w:rPr>
                <w:rFonts w:ascii="Times New Roman" w:hAnsi="Times New Roman"/>
                <w:b/>
                <w:noProof/>
                <w:szCs w:val="28"/>
              </w:rPr>
              <w:drawing>
                <wp:inline distT="0" distB="0" distL="0" distR="0">
                  <wp:extent cx="685800" cy="1638300"/>
                  <wp:effectExtent l="0" t="0" r="0" b="0"/>
                  <wp:docPr id="9" name="Picture 9" descr="dao gam ht BT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o gam ht BTQ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638300"/>
                          </a:xfrm>
                          <a:prstGeom prst="rect">
                            <a:avLst/>
                          </a:prstGeom>
                          <a:noFill/>
                          <a:ln>
                            <a:noFill/>
                          </a:ln>
                        </pic:spPr>
                      </pic:pic>
                    </a:graphicData>
                  </a:graphic>
                </wp:inline>
              </w:drawing>
            </w:r>
          </w:p>
        </w:tc>
        <w:tc>
          <w:tcPr>
            <w:tcW w:w="1236" w:type="pct"/>
            <w:shd w:val="clear" w:color="auto" w:fill="auto"/>
          </w:tcPr>
          <w:p w:rsidR="00A85F29" w:rsidRPr="00D026A0" w:rsidRDefault="00A85F29" w:rsidP="00A71A03">
            <w:pPr>
              <w:spacing w:line="288" w:lineRule="auto"/>
              <w:jc w:val="center"/>
              <w:rPr>
                <w:rFonts w:ascii="Times New Roman" w:hAnsi="Times New Roman"/>
                <w:szCs w:val="28"/>
              </w:rPr>
            </w:pPr>
            <w:r w:rsidRPr="00D026A0">
              <w:rPr>
                <w:rFonts w:ascii="Times New Roman" w:hAnsi="Times New Roman"/>
                <w:b/>
                <w:noProof/>
                <w:szCs w:val="28"/>
              </w:rPr>
              <w:drawing>
                <wp:inline distT="0" distB="0" distL="0" distR="0">
                  <wp:extent cx="533400" cy="1685925"/>
                  <wp:effectExtent l="0" t="0" r="0" b="9525"/>
                  <wp:docPr id="8" name="Picture 8" descr="dao gam BTQ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8" descr="dao gam BTQN"/>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 cy="1685925"/>
                          </a:xfrm>
                          <a:prstGeom prst="rect">
                            <a:avLst/>
                          </a:prstGeom>
                          <a:noFill/>
                          <a:ln>
                            <a:noFill/>
                          </a:ln>
                        </pic:spPr>
                      </pic:pic>
                    </a:graphicData>
                  </a:graphic>
                </wp:inline>
              </w:drawing>
            </w:r>
          </w:p>
        </w:tc>
        <w:tc>
          <w:tcPr>
            <w:tcW w:w="1156" w:type="pct"/>
            <w:shd w:val="clear" w:color="auto" w:fill="auto"/>
          </w:tcPr>
          <w:p w:rsidR="00A85F29" w:rsidRPr="00D026A0" w:rsidRDefault="00A85F29" w:rsidP="00A71A03">
            <w:pPr>
              <w:spacing w:line="288" w:lineRule="auto"/>
              <w:jc w:val="center"/>
              <w:rPr>
                <w:rFonts w:ascii="Times New Roman" w:hAnsi="Times New Roman"/>
                <w:szCs w:val="28"/>
              </w:rPr>
            </w:pPr>
            <w:r w:rsidRPr="00D026A0">
              <w:rPr>
                <w:rFonts w:ascii="Times New Roman" w:hAnsi="Times New Roman"/>
                <w:noProof/>
                <w:szCs w:val="28"/>
              </w:rPr>
              <w:drawing>
                <wp:inline distT="0" distB="0" distL="0" distR="0">
                  <wp:extent cx="781050" cy="1685925"/>
                  <wp:effectExtent l="0" t="0" r="0" b="9525"/>
                  <wp:docPr id="7" name="Picture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8"/>
                          <pic:cNvPicPr>
                            <a:picLocks noChangeAspect="1" noChangeArrowheads="1"/>
                          </pic:cNvPicPr>
                        </pic:nvPicPr>
                        <pic:blipFill>
                          <a:blip r:embed="rId7">
                            <a:extLst>
                              <a:ext uri="{28A0092B-C50C-407E-A947-70E740481C1C}">
                                <a14:useLocalDpi xmlns:a14="http://schemas.microsoft.com/office/drawing/2010/main" val="0"/>
                              </a:ext>
                            </a:extLst>
                          </a:blip>
                          <a:srcRect r="14189" b="7780"/>
                          <a:stretch>
                            <a:fillRect/>
                          </a:stretch>
                        </pic:blipFill>
                        <pic:spPr bwMode="auto">
                          <a:xfrm>
                            <a:off x="0" y="0"/>
                            <a:ext cx="781050" cy="1685925"/>
                          </a:xfrm>
                          <a:prstGeom prst="rect">
                            <a:avLst/>
                          </a:prstGeom>
                          <a:noFill/>
                          <a:ln>
                            <a:noFill/>
                          </a:ln>
                        </pic:spPr>
                      </pic:pic>
                    </a:graphicData>
                  </a:graphic>
                </wp:inline>
              </w:drawing>
            </w:r>
          </w:p>
        </w:tc>
      </w:tr>
      <w:tr w:rsidR="00A85F29" w:rsidRPr="00D026A0" w:rsidTr="00A71A03">
        <w:tc>
          <w:tcPr>
            <w:tcW w:w="1372" w:type="pct"/>
            <w:shd w:val="clear" w:color="auto" w:fill="auto"/>
          </w:tcPr>
          <w:p w:rsidR="00A85F29" w:rsidRPr="00F36371" w:rsidRDefault="00A85F29" w:rsidP="00A71A03">
            <w:pPr>
              <w:jc w:val="both"/>
              <w:rPr>
                <w:rFonts w:ascii="Times New Roman" w:hAnsi="Times New Roman"/>
                <w:b/>
                <w:noProof/>
                <w:szCs w:val="28"/>
                <w:lang w:val="en-GB"/>
              </w:rPr>
            </w:pPr>
            <w:r w:rsidRPr="00C11109">
              <w:rPr>
                <w:rFonts w:ascii="Times New Roman" w:hAnsi="Times New Roman"/>
                <w:bCs/>
                <w:noProof/>
                <w:sz w:val="24"/>
                <w:szCs w:val="24"/>
                <w:lang w:eastAsia="vi-VN"/>
              </w:rPr>
              <w:t xml:space="preserve">Dao găm cán tượng người di tích Thuỷ Nguyên (Nguồn: </w:t>
            </w:r>
            <w:r w:rsidRPr="00C11109">
              <w:rPr>
                <w:rFonts w:ascii="Times New Roman" w:hAnsi="Times New Roman"/>
                <w:bCs/>
                <w:noProof/>
                <w:color w:val="000000"/>
                <w:sz w:val="24"/>
                <w:szCs w:val="24"/>
                <w:lang w:val="vi-VN"/>
              </w:rPr>
              <w:t>Viện Khảo cổ học</w:t>
            </w:r>
            <w:r>
              <w:rPr>
                <w:rFonts w:ascii="Times New Roman" w:hAnsi="Times New Roman"/>
                <w:bCs/>
                <w:noProof/>
                <w:color w:val="000000"/>
                <w:sz w:val="24"/>
                <w:szCs w:val="24"/>
                <w:lang w:val="en-GB"/>
              </w:rPr>
              <w:t>)</w:t>
            </w:r>
          </w:p>
        </w:tc>
        <w:tc>
          <w:tcPr>
            <w:tcW w:w="1236" w:type="pct"/>
            <w:shd w:val="clear" w:color="auto" w:fill="auto"/>
          </w:tcPr>
          <w:p w:rsidR="00A85F29" w:rsidRDefault="00A85F29" w:rsidP="00A71A03">
            <w:pPr>
              <w:jc w:val="both"/>
              <w:rPr>
                <w:rFonts w:ascii="Times New Roman" w:hAnsi="Times New Roman"/>
                <w:b/>
                <w:noProof/>
                <w:szCs w:val="28"/>
              </w:rPr>
            </w:pPr>
            <w:r w:rsidRPr="00C11109">
              <w:rPr>
                <w:rFonts w:ascii="Times New Roman" w:hAnsi="Times New Roman"/>
                <w:noProof/>
                <w:color w:val="000000"/>
                <w:sz w:val="24"/>
                <w:szCs w:val="24"/>
                <w:lang w:val="vi-VN"/>
              </w:rPr>
              <w:t>Dao găm</w:t>
            </w:r>
            <w:r w:rsidRPr="00C11109">
              <w:rPr>
                <w:rFonts w:ascii="Times New Roman" w:hAnsi="Times New Roman"/>
                <w:noProof/>
                <w:color w:val="000000"/>
                <w:sz w:val="24"/>
                <w:szCs w:val="24"/>
              </w:rPr>
              <w:t xml:space="preserve"> </w:t>
            </w:r>
            <w:r w:rsidRPr="00C11109">
              <w:rPr>
                <w:rFonts w:ascii="Times New Roman" w:hAnsi="Times New Roman"/>
                <w:noProof/>
                <w:color w:val="000000"/>
                <w:sz w:val="24"/>
                <w:szCs w:val="24"/>
                <w:lang w:val="vi-VN"/>
              </w:rPr>
              <w:t>Đông Sơn</w:t>
            </w:r>
            <w:r w:rsidRPr="00C11109">
              <w:rPr>
                <w:rFonts w:ascii="Times New Roman" w:hAnsi="Times New Roman"/>
                <w:noProof/>
                <w:color w:val="000000"/>
                <w:sz w:val="24"/>
                <w:szCs w:val="24"/>
              </w:rPr>
              <w:t xml:space="preserve"> tại Bảo tàng Quảng Ninh (Nguồn: Bùi Văn</w:t>
            </w:r>
            <w:r>
              <w:rPr>
                <w:rFonts w:ascii="Times New Roman" w:hAnsi="Times New Roman"/>
                <w:noProof/>
                <w:color w:val="000000"/>
                <w:sz w:val="24"/>
                <w:szCs w:val="24"/>
              </w:rPr>
              <w:t xml:space="preserve"> </w:t>
            </w:r>
            <w:r w:rsidRPr="00C11109">
              <w:rPr>
                <w:rFonts w:ascii="Times New Roman" w:hAnsi="Times New Roman"/>
                <w:noProof/>
                <w:color w:val="000000"/>
                <w:sz w:val="24"/>
                <w:szCs w:val="24"/>
              </w:rPr>
              <w:t>Liêm)</w:t>
            </w:r>
          </w:p>
          <w:p w:rsidR="00A85F29" w:rsidRPr="002225F3" w:rsidRDefault="00A85F29" w:rsidP="00A71A03">
            <w:pPr>
              <w:jc w:val="center"/>
              <w:rPr>
                <w:rFonts w:ascii="Times New Roman" w:hAnsi="Times New Roman"/>
                <w:szCs w:val="28"/>
              </w:rPr>
            </w:pPr>
          </w:p>
        </w:tc>
        <w:tc>
          <w:tcPr>
            <w:tcW w:w="1236" w:type="pct"/>
            <w:shd w:val="clear" w:color="auto" w:fill="auto"/>
          </w:tcPr>
          <w:p w:rsidR="00A85F29" w:rsidRDefault="00A85F29" w:rsidP="00A71A03">
            <w:pPr>
              <w:jc w:val="both"/>
              <w:rPr>
                <w:rFonts w:ascii="Times New Roman" w:hAnsi="Times New Roman"/>
                <w:b/>
                <w:noProof/>
                <w:szCs w:val="28"/>
              </w:rPr>
            </w:pPr>
            <w:r w:rsidRPr="00C11109">
              <w:rPr>
                <w:rFonts w:ascii="Times New Roman" w:hAnsi="Times New Roman"/>
                <w:noProof/>
                <w:color w:val="000000"/>
                <w:sz w:val="24"/>
                <w:szCs w:val="24"/>
                <w:lang w:val="vi-VN"/>
              </w:rPr>
              <w:t>Dao găm</w:t>
            </w:r>
            <w:r w:rsidRPr="00C11109">
              <w:rPr>
                <w:rFonts w:ascii="Times New Roman" w:hAnsi="Times New Roman"/>
                <w:noProof/>
                <w:color w:val="000000"/>
                <w:sz w:val="24"/>
                <w:szCs w:val="24"/>
              </w:rPr>
              <w:t xml:space="preserve"> đốc củ hành </w:t>
            </w:r>
            <w:r w:rsidRPr="00C11109">
              <w:rPr>
                <w:rFonts w:ascii="Times New Roman" w:hAnsi="Times New Roman"/>
                <w:noProof/>
                <w:color w:val="000000"/>
                <w:sz w:val="24"/>
                <w:szCs w:val="24"/>
                <w:lang w:val="vi-VN"/>
              </w:rPr>
              <w:t>Đông Sơn</w:t>
            </w:r>
            <w:r w:rsidRPr="00C11109">
              <w:rPr>
                <w:rFonts w:ascii="Times New Roman" w:hAnsi="Times New Roman"/>
                <w:noProof/>
                <w:color w:val="000000"/>
                <w:sz w:val="24"/>
                <w:szCs w:val="24"/>
              </w:rPr>
              <w:t xml:space="preserve"> tại Bảo tàng Quảng Ninh (Nguồn: Bùi Văn Liêm)</w:t>
            </w:r>
          </w:p>
          <w:p w:rsidR="00A85F29" w:rsidRPr="002225F3" w:rsidRDefault="00A85F29" w:rsidP="00A71A03">
            <w:pPr>
              <w:rPr>
                <w:rFonts w:ascii="Times New Roman" w:hAnsi="Times New Roman"/>
                <w:szCs w:val="28"/>
              </w:rPr>
            </w:pPr>
          </w:p>
        </w:tc>
        <w:tc>
          <w:tcPr>
            <w:tcW w:w="1156" w:type="pct"/>
            <w:shd w:val="clear" w:color="auto" w:fill="auto"/>
          </w:tcPr>
          <w:p w:rsidR="00A85F29" w:rsidRPr="002225F3" w:rsidRDefault="00A85F29" w:rsidP="00A71A03">
            <w:pPr>
              <w:rPr>
                <w:rFonts w:ascii="Times New Roman" w:hAnsi="Times New Roman"/>
                <w:szCs w:val="28"/>
              </w:rPr>
            </w:pPr>
            <w:r w:rsidRPr="00C11109">
              <w:rPr>
                <w:rFonts w:ascii="Times New Roman" w:hAnsi="Times New Roman"/>
                <w:noProof/>
                <w:color w:val="000000"/>
                <w:sz w:val="24"/>
                <w:szCs w:val="24"/>
                <w:lang w:val="vi-VN"/>
              </w:rPr>
              <w:t xml:space="preserve">Giáo đồng </w:t>
            </w:r>
            <w:r w:rsidRPr="00C11109">
              <w:rPr>
                <w:rFonts w:ascii="Times New Roman" w:hAnsi="Times New Roman"/>
                <w:noProof/>
                <w:color w:val="000000"/>
                <w:sz w:val="24"/>
                <w:szCs w:val="24"/>
              </w:rPr>
              <w:t>Dương Xá (Nguồn: Nguyễn Chiều)</w:t>
            </w:r>
          </w:p>
        </w:tc>
      </w:tr>
    </w:tbl>
    <w:p w:rsidR="00A85F29" w:rsidRPr="00D026A0" w:rsidRDefault="00A85F29" w:rsidP="00A85F29">
      <w:pPr>
        <w:spacing w:line="288" w:lineRule="auto"/>
        <w:ind w:firstLine="709"/>
        <w:jc w:val="both"/>
        <w:rPr>
          <w:rFonts w:ascii="Times New Roman" w:hAnsi="Times New Roman"/>
          <w:szCs w:val="28"/>
        </w:rPr>
      </w:pPr>
    </w:p>
    <w:tbl>
      <w:tblPr>
        <w:tblW w:w="5003" w:type="pct"/>
        <w:tblLook w:val="04A0" w:firstRow="1" w:lastRow="0" w:firstColumn="1" w:lastColumn="0" w:noHBand="0" w:noVBand="1"/>
      </w:tblPr>
      <w:tblGrid>
        <w:gridCol w:w="4746"/>
        <w:gridCol w:w="4806"/>
      </w:tblGrid>
      <w:tr w:rsidR="00A85F29" w:rsidRPr="00D026A0" w:rsidTr="00A71A03">
        <w:tc>
          <w:tcPr>
            <w:tcW w:w="2517" w:type="pct"/>
          </w:tcPr>
          <w:p w:rsidR="00A85F29" w:rsidRPr="00D026A0" w:rsidRDefault="00A85F29" w:rsidP="00A71A03">
            <w:pPr>
              <w:pStyle w:val="BodyTextIndent2"/>
              <w:spacing w:after="0" w:line="288" w:lineRule="auto"/>
              <w:ind w:left="0"/>
              <w:jc w:val="center"/>
              <w:rPr>
                <w:b/>
                <w:noProof/>
                <w:sz w:val="28"/>
                <w:szCs w:val="28"/>
                <w:lang w:val="en-US" w:eastAsia="en-US"/>
              </w:rPr>
            </w:pPr>
            <w:r w:rsidRPr="00D026A0">
              <w:rPr>
                <w:b/>
                <w:noProof/>
                <w:szCs w:val="28"/>
                <w:lang w:val="en-US" w:eastAsia="en-US"/>
              </w:rPr>
              <w:lastRenderedPageBreak/>
              <w:drawing>
                <wp:inline distT="0" distB="0" distL="0" distR="0">
                  <wp:extent cx="2876550" cy="2705100"/>
                  <wp:effectExtent l="0" t="0" r="0" b="0"/>
                  <wp:docPr id="6" name="Picture 6" descr="IMG_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c>
          <w:tcPr>
            <w:tcW w:w="2483" w:type="pct"/>
            <w:shd w:val="clear" w:color="auto" w:fill="auto"/>
          </w:tcPr>
          <w:p w:rsidR="00A85F29" w:rsidRPr="00D026A0" w:rsidRDefault="00A85F29" w:rsidP="00A71A03">
            <w:pPr>
              <w:pStyle w:val="BodyTextIndent2"/>
              <w:spacing w:after="0" w:line="288" w:lineRule="auto"/>
              <w:ind w:left="0"/>
              <w:jc w:val="center"/>
              <w:rPr>
                <w:noProof/>
                <w:sz w:val="28"/>
                <w:szCs w:val="28"/>
                <w:lang w:val="en-US" w:eastAsia="en-US"/>
              </w:rPr>
            </w:pPr>
            <w:r w:rsidRPr="00D026A0">
              <w:rPr>
                <w:noProof/>
                <w:sz w:val="28"/>
                <w:szCs w:val="28"/>
                <w:lang w:val="en-US" w:eastAsia="en-US"/>
              </w:rPr>
              <w:drawing>
                <wp:inline distT="0" distB="0" distL="0" distR="0">
                  <wp:extent cx="2905125" cy="2676525"/>
                  <wp:effectExtent l="0" t="0" r="9525" b="9525"/>
                  <wp:docPr id="5" name="Picture 5" descr="Ban anh 16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n anh 16 (0)"/>
                          <pic:cNvPicPr>
                            <a:picLocks noChangeAspect="1" noChangeArrowheads="1"/>
                          </pic:cNvPicPr>
                        </pic:nvPicPr>
                        <pic:blipFill>
                          <a:blip r:embed="rId9">
                            <a:extLst>
                              <a:ext uri="{28A0092B-C50C-407E-A947-70E740481C1C}">
                                <a14:useLocalDpi xmlns:a14="http://schemas.microsoft.com/office/drawing/2010/main" val="0"/>
                              </a:ext>
                            </a:extLst>
                          </a:blip>
                          <a:srcRect l="27133" t="-2" r="26791" b="64983"/>
                          <a:stretch>
                            <a:fillRect/>
                          </a:stretch>
                        </pic:blipFill>
                        <pic:spPr bwMode="auto">
                          <a:xfrm>
                            <a:off x="0" y="0"/>
                            <a:ext cx="2905125" cy="2676525"/>
                          </a:xfrm>
                          <a:prstGeom prst="rect">
                            <a:avLst/>
                          </a:prstGeom>
                          <a:noFill/>
                          <a:ln>
                            <a:noFill/>
                          </a:ln>
                        </pic:spPr>
                      </pic:pic>
                    </a:graphicData>
                  </a:graphic>
                </wp:inline>
              </w:drawing>
            </w:r>
          </w:p>
        </w:tc>
      </w:tr>
      <w:tr w:rsidR="00A85F29" w:rsidRPr="00D026A0" w:rsidTr="00A71A03">
        <w:tc>
          <w:tcPr>
            <w:tcW w:w="2517" w:type="pct"/>
          </w:tcPr>
          <w:p w:rsidR="00A85F29" w:rsidRDefault="00A85F29" w:rsidP="00A71A03">
            <w:pPr>
              <w:pStyle w:val="BodyTextIndent2"/>
              <w:spacing w:after="0" w:line="240" w:lineRule="auto"/>
              <w:ind w:left="0"/>
              <w:jc w:val="center"/>
              <w:rPr>
                <w:spacing w:val="-4"/>
                <w:lang w:val="vi-VN"/>
              </w:rPr>
            </w:pPr>
            <w:r w:rsidRPr="00D63CB6">
              <w:rPr>
                <w:lang w:val="vi-VN"/>
              </w:rPr>
              <w:t>Lẫy nỏ Đông Sơn</w:t>
            </w:r>
            <w:r w:rsidRPr="00D63CB6">
              <w:t xml:space="preserve"> tại Bảo tàng Hà Nội (Nguồn: Bùi Văn Liêm)</w:t>
            </w:r>
          </w:p>
          <w:p w:rsidR="00A85F29" w:rsidRDefault="00A85F29" w:rsidP="00A71A03">
            <w:pPr>
              <w:rPr>
                <w:lang w:val="vi-VN" w:eastAsia="ru-RU"/>
              </w:rPr>
            </w:pPr>
          </w:p>
          <w:p w:rsidR="00A85F29" w:rsidRPr="002225F3" w:rsidRDefault="00A85F29" w:rsidP="00A71A03">
            <w:pPr>
              <w:ind w:firstLine="720"/>
              <w:rPr>
                <w:lang w:val="vi-VN" w:eastAsia="ru-RU"/>
              </w:rPr>
            </w:pPr>
          </w:p>
        </w:tc>
        <w:tc>
          <w:tcPr>
            <w:tcW w:w="2483" w:type="pct"/>
            <w:shd w:val="clear" w:color="auto" w:fill="auto"/>
          </w:tcPr>
          <w:p w:rsidR="00A85F29" w:rsidRPr="00D026A0" w:rsidRDefault="00A85F29" w:rsidP="00A71A03">
            <w:pPr>
              <w:pStyle w:val="BodyTextIndent2"/>
              <w:spacing w:after="0" w:line="240" w:lineRule="auto"/>
              <w:ind w:left="0"/>
              <w:jc w:val="center"/>
              <w:rPr>
                <w:noProof/>
                <w:sz w:val="28"/>
                <w:szCs w:val="28"/>
                <w:lang w:val="en-US" w:eastAsia="en-US"/>
              </w:rPr>
            </w:pPr>
            <w:r w:rsidRPr="00D026A0">
              <w:rPr>
                <w:lang w:val="vi-VN"/>
              </w:rPr>
              <w:t>Lẫy nỏ Đông Sơn</w:t>
            </w:r>
            <w:r w:rsidRPr="00D026A0">
              <w:rPr>
                <w:lang w:val="en-US"/>
              </w:rPr>
              <w:t xml:space="preserve">, </w:t>
            </w:r>
            <w:r w:rsidRPr="00D026A0">
              <w:rPr>
                <w:noProof/>
                <w:lang w:val="vi-VN"/>
              </w:rPr>
              <w:t>Mũi tên đồng Cầu Vực (Cổ Loa)</w:t>
            </w:r>
          </w:p>
        </w:tc>
      </w:tr>
    </w:tbl>
    <w:p w:rsidR="00A85F29" w:rsidRPr="00D026A0" w:rsidRDefault="00A85F29" w:rsidP="00A85F29">
      <w:pPr>
        <w:pStyle w:val="BodyTextIndent2"/>
        <w:spacing w:after="0" w:line="288" w:lineRule="auto"/>
        <w:ind w:left="0"/>
      </w:pPr>
    </w:p>
    <w:p w:rsidR="00A85F29" w:rsidRPr="00D026A0" w:rsidRDefault="00A85F29" w:rsidP="00A85F29">
      <w:pPr>
        <w:spacing w:line="288" w:lineRule="auto"/>
        <w:jc w:val="right"/>
        <w:rPr>
          <w:rFonts w:ascii="Times New Roman" w:hAnsi="Times New Roman"/>
          <w:b/>
          <w:sz w:val="24"/>
          <w:szCs w:val="24"/>
        </w:rPr>
      </w:pPr>
    </w:p>
    <w:tbl>
      <w:tblPr>
        <w:tblW w:w="0" w:type="auto"/>
        <w:tblLook w:val="04A0" w:firstRow="1" w:lastRow="0" w:firstColumn="1" w:lastColumn="0" w:noHBand="0" w:noVBand="1"/>
      </w:tblPr>
      <w:tblGrid>
        <w:gridCol w:w="4513"/>
        <w:gridCol w:w="4514"/>
      </w:tblGrid>
      <w:tr w:rsidR="00A85F29" w:rsidRPr="009909AB" w:rsidTr="00A71A03">
        <w:tc>
          <w:tcPr>
            <w:tcW w:w="4587" w:type="dxa"/>
            <w:shd w:val="clear" w:color="auto" w:fill="auto"/>
          </w:tcPr>
          <w:p w:rsidR="00A85F29" w:rsidRPr="009909AB" w:rsidRDefault="00A85F29" w:rsidP="00A71A03">
            <w:pPr>
              <w:rPr>
                <w:rFonts w:ascii="Times New Roman" w:hAnsi="Times New Roman"/>
                <w:sz w:val="24"/>
                <w:szCs w:val="24"/>
              </w:rPr>
            </w:pPr>
          </w:p>
          <w:p w:rsidR="00A85F29" w:rsidRPr="009909AB" w:rsidRDefault="00A85F29" w:rsidP="00A71A03">
            <w:pPr>
              <w:tabs>
                <w:tab w:val="left" w:pos="1170"/>
              </w:tabs>
              <w:jc w:val="center"/>
              <w:rPr>
                <w:rFonts w:ascii="Times New Roman" w:hAnsi="Times New Roman"/>
                <w:sz w:val="24"/>
                <w:szCs w:val="24"/>
              </w:rPr>
            </w:pPr>
            <w:r w:rsidRPr="009909AB">
              <w:rPr>
                <w:rFonts w:ascii="Times New Roman" w:hAnsi="Times New Roman"/>
                <w:b/>
                <w:noProof/>
              </w:rPr>
              <w:drawing>
                <wp:inline distT="0" distB="0" distL="0" distR="0">
                  <wp:extent cx="352425" cy="2228850"/>
                  <wp:effectExtent l="0" t="0" r="9525" b="0"/>
                  <wp:docPr id="4" name="Picture 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
                          <pic:cNvPicPr>
                            <a:picLocks noChangeAspect="1" noChangeArrowheads="1"/>
                          </pic:cNvPicPr>
                        </pic:nvPicPr>
                        <pic:blipFill>
                          <a:blip r:embed="rId10" cstate="print">
                            <a:extLst>
                              <a:ext uri="{28A0092B-C50C-407E-A947-70E740481C1C}">
                                <a14:useLocalDpi xmlns:a14="http://schemas.microsoft.com/office/drawing/2010/main" val="0"/>
                              </a:ext>
                            </a:extLst>
                          </a:blip>
                          <a:srcRect l="21902" r="30515" b="3670"/>
                          <a:stretch>
                            <a:fillRect/>
                          </a:stretch>
                        </pic:blipFill>
                        <pic:spPr bwMode="auto">
                          <a:xfrm>
                            <a:off x="0" y="0"/>
                            <a:ext cx="352425" cy="2228850"/>
                          </a:xfrm>
                          <a:prstGeom prst="rect">
                            <a:avLst/>
                          </a:prstGeom>
                          <a:noFill/>
                          <a:ln>
                            <a:noFill/>
                          </a:ln>
                        </pic:spPr>
                      </pic:pic>
                    </a:graphicData>
                  </a:graphic>
                </wp:inline>
              </w:drawing>
            </w:r>
          </w:p>
        </w:tc>
        <w:tc>
          <w:tcPr>
            <w:tcW w:w="4588" w:type="dxa"/>
            <w:shd w:val="clear" w:color="auto" w:fill="auto"/>
          </w:tcPr>
          <w:p w:rsidR="00A85F29" w:rsidRPr="009909AB" w:rsidRDefault="00A85F29" w:rsidP="00A71A03">
            <w:pPr>
              <w:spacing w:line="288" w:lineRule="auto"/>
              <w:jc w:val="center"/>
              <w:rPr>
                <w:rFonts w:ascii="Times New Roman" w:hAnsi="Times New Roman"/>
                <w:b/>
                <w:sz w:val="24"/>
                <w:szCs w:val="24"/>
              </w:rPr>
            </w:pPr>
            <w:r w:rsidRPr="009909AB">
              <w:rPr>
                <w:rFonts w:ascii="Times New Roman" w:hAnsi="Times New Roman"/>
                <w:b/>
                <w:noProof/>
              </w:rPr>
              <w:drawing>
                <wp:inline distT="0" distB="0" distL="0" distR="0">
                  <wp:extent cx="514350" cy="2333625"/>
                  <wp:effectExtent l="0" t="0" r="0" b="9525"/>
                  <wp:docPr id="3" name="Picture 3" descr="G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AO"/>
                          <pic:cNvPicPr>
                            <a:picLocks noChangeAspect="1" noChangeArrowheads="1"/>
                          </pic:cNvPicPr>
                        </pic:nvPicPr>
                        <pic:blipFill>
                          <a:blip r:embed="rId11">
                            <a:extLst>
                              <a:ext uri="{28A0092B-C50C-407E-A947-70E740481C1C}">
                                <a14:useLocalDpi xmlns:a14="http://schemas.microsoft.com/office/drawing/2010/main" val="0"/>
                              </a:ext>
                            </a:extLst>
                          </a:blip>
                          <a:srcRect l="25873" r="20488" b="4214"/>
                          <a:stretch>
                            <a:fillRect/>
                          </a:stretch>
                        </pic:blipFill>
                        <pic:spPr bwMode="auto">
                          <a:xfrm>
                            <a:off x="0" y="0"/>
                            <a:ext cx="514350" cy="2333625"/>
                          </a:xfrm>
                          <a:prstGeom prst="rect">
                            <a:avLst/>
                          </a:prstGeom>
                          <a:noFill/>
                          <a:ln>
                            <a:noFill/>
                          </a:ln>
                        </pic:spPr>
                      </pic:pic>
                    </a:graphicData>
                  </a:graphic>
                </wp:inline>
              </w:drawing>
            </w:r>
          </w:p>
        </w:tc>
      </w:tr>
      <w:tr w:rsidR="00A85F29" w:rsidRPr="009909AB" w:rsidTr="00A71A03">
        <w:tc>
          <w:tcPr>
            <w:tcW w:w="4587" w:type="dxa"/>
            <w:shd w:val="clear" w:color="auto" w:fill="auto"/>
          </w:tcPr>
          <w:p w:rsidR="00A85F29" w:rsidRPr="009909AB" w:rsidRDefault="00A85F29" w:rsidP="00A71A03">
            <w:pPr>
              <w:rPr>
                <w:rFonts w:ascii="Times New Roman" w:hAnsi="Times New Roman"/>
                <w:b/>
                <w:sz w:val="24"/>
                <w:szCs w:val="24"/>
              </w:rPr>
            </w:pPr>
            <w:r w:rsidRPr="009909AB">
              <w:rPr>
                <w:rFonts w:ascii="Times New Roman" w:hAnsi="Times New Roman"/>
                <w:sz w:val="24"/>
                <w:szCs w:val="24"/>
                <w:lang w:val="vi-VN"/>
              </w:rPr>
              <w:t>Kiếm sắt ở di tích Núi Sen (</w:t>
            </w:r>
            <w:r>
              <w:rPr>
                <w:rFonts w:ascii="Times New Roman" w:hAnsi="Times New Roman"/>
                <w:sz w:val="24"/>
                <w:szCs w:val="24"/>
                <w:lang w:val="en-GB"/>
              </w:rPr>
              <w:t xml:space="preserve">tỉnh </w:t>
            </w:r>
            <w:r w:rsidRPr="009909AB">
              <w:rPr>
                <w:rFonts w:ascii="Times New Roman" w:hAnsi="Times New Roman"/>
                <w:sz w:val="24"/>
                <w:szCs w:val="24"/>
                <w:lang w:val="vi-VN"/>
              </w:rPr>
              <w:t>Thanh Hóa) (Nguồn: Nguyễn Xuân Mạnh)</w:t>
            </w:r>
          </w:p>
        </w:tc>
        <w:tc>
          <w:tcPr>
            <w:tcW w:w="4588" w:type="dxa"/>
            <w:shd w:val="clear" w:color="auto" w:fill="auto"/>
          </w:tcPr>
          <w:p w:rsidR="00A85F29" w:rsidRPr="009909AB" w:rsidRDefault="00A85F29" w:rsidP="00A71A03">
            <w:pPr>
              <w:rPr>
                <w:rFonts w:ascii="Times New Roman" w:hAnsi="Times New Roman"/>
                <w:b/>
                <w:sz w:val="24"/>
                <w:szCs w:val="24"/>
              </w:rPr>
            </w:pPr>
            <w:r w:rsidRPr="009909AB">
              <w:rPr>
                <w:rFonts w:ascii="Times New Roman" w:hAnsi="Times New Roman"/>
                <w:sz w:val="24"/>
                <w:szCs w:val="24"/>
                <w:lang w:val="vi-VN"/>
              </w:rPr>
              <w:t>Giáo sắt ở di tích Núi Sen (</w:t>
            </w:r>
            <w:r>
              <w:rPr>
                <w:rFonts w:ascii="Times New Roman" w:hAnsi="Times New Roman"/>
                <w:sz w:val="24"/>
                <w:szCs w:val="24"/>
                <w:lang w:val="en-GB"/>
              </w:rPr>
              <w:t xml:space="preserve">tỉnh </w:t>
            </w:r>
            <w:r w:rsidRPr="009909AB">
              <w:rPr>
                <w:rFonts w:ascii="Times New Roman" w:hAnsi="Times New Roman"/>
                <w:sz w:val="24"/>
                <w:szCs w:val="24"/>
                <w:lang w:val="vi-VN"/>
              </w:rPr>
              <w:t>Thanh Hóa) (Nguồn: Nguyễn Xuân Mạnh)</w:t>
            </w:r>
          </w:p>
          <w:p w:rsidR="00A85F29" w:rsidRPr="009909AB" w:rsidRDefault="00A85F29" w:rsidP="00A71A03">
            <w:pPr>
              <w:jc w:val="center"/>
              <w:rPr>
                <w:rFonts w:ascii="Times New Roman" w:hAnsi="Times New Roman"/>
                <w:sz w:val="24"/>
                <w:szCs w:val="24"/>
              </w:rPr>
            </w:pPr>
          </w:p>
        </w:tc>
      </w:tr>
    </w:tbl>
    <w:p w:rsidR="00A85F29" w:rsidRDefault="00A85F29" w:rsidP="00A85F29">
      <w:pPr>
        <w:spacing w:line="288" w:lineRule="auto"/>
        <w:rPr>
          <w:rFonts w:ascii="Times New Roman" w:hAnsi="Times New Roman"/>
          <w:b/>
          <w:sz w:val="24"/>
          <w:szCs w:val="24"/>
        </w:rPr>
      </w:pPr>
    </w:p>
    <w:p w:rsidR="00A85F29" w:rsidRDefault="00A85F29" w:rsidP="00A85F29">
      <w:pPr>
        <w:spacing w:line="288" w:lineRule="auto"/>
        <w:rPr>
          <w:rFonts w:ascii="Times New Roman" w:hAnsi="Times New Roman"/>
          <w:b/>
          <w:sz w:val="24"/>
          <w:szCs w:val="24"/>
        </w:rPr>
      </w:pPr>
    </w:p>
    <w:tbl>
      <w:tblPr>
        <w:tblW w:w="5000" w:type="pct"/>
        <w:tblLook w:val="04A0" w:firstRow="1" w:lastRow="0" w:firstColumn="1" w:lastColumn="0" w:noHBand="0" w:noVBand="1"/>
      </w:tblPr>
      <w:tblGrid>
        <w:gridCol w:w="9027"/>
      </w:tblGrid>
      <w:tr w:rsidR="00A85F29" w:rsidRPr="009909AB" w:rsidTr="00A71A03">
        <w:tc>
          <w:tcPr>
            <w:tcW w:w="5000" w:type="pct"/>
            <w:shd w:val="clear" w:color="auto" w:fill="auto"/>
          </w:tcPr>
          <w:p w:rsidR="00A85F29" w:rsidRPr="009909AB" w:rsidRDefault="00A85F29" w:rsidP="00A71A03">
            <w:pPr>
              <w:spacing w:line="288" w:lineRule="auto"/>
              <w:rPr>
                <w:rFonts w:ascii="Times New Roman" w:hAnsi="Times New Roman"/>
                <w:b/>
                <w:sz w:val="24"/>
                <w:szCs w:val="24"/>
              </w:rPr>
            </w:pPr>
            <w:r w:rsidRPr="009909AB">
              <w:rPr>
                <w:i/>
                <w:noProof/>
                <w:color w:val="000000"/>
              </w:rPr>
              <w:lastRenderedPageBreak/>
              <w:drawing>
                <wp:inline distT="0" distB="0" distL="0" distR="0">
                  <wp:extent cx="5762625" cy="4600575"/>
                  <wp:effectExtent l="0" t="0" r="9525" b="9525"/>
                  <wp:docPr id="2" name="Picture 2" descr="Bv38a_Vu khi dong van hoa Dong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v38a_Vu khi dong van hoa Dong 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600575"/>
                          </a:xfrm>
                          <a:prstGeom prst="rect">
                            <a:avLst/>
                          </a:prstGeom>
                          <a:noFill/>
                          <a:ln>
                            <a:noFill/>
                          </a:ln>
                        </pic:spPr>
                      </pic:pic>
                    </a:graphicData>
                  </a:graphic>
                </wp:inline>
              </w:drawing>
            </w:r>
          </w:p>
        </w:tc>
      </w:tr>
      <w:tr w:rsidR="00A85F29" w:rsidRPr="009909AB" w:rsidTr="00A71A03">
        <w:tc>
          <w:tcPr>
            <w:tcW w:w="5000" w:type="pct"/>
            <w:shd w:val="clear" w:color="auto" w:fill="auto"/>
          </w:tcPr>
          <w:p w:rsidR="00A85F29" w:rsidRPr="009909AB" w:rsidRDefault="00A85F29" w:rsidP="00A71A03">
            <w:pPr>
              <w:tabs>
                <w:tab w:val="left" w:pos="2985"/>
              </w:tabs>
              <w:jc w:val="center"/>
              <w:rPr>
                <w:rFonts w:ascii="Times New Roman" w:hAnsi="Times New Roman"/>
                <w:color w:val="000000"/>
                <w:sz w:val="24"/>
                <w:szCs w:val="24"/>
                <w:lang w:val="vi-VN"/>
              </w:rPr>
            </w:pPr>
            <w:r w:rsidRPr="009909AB">
              <w:rPr>
                <w:rFonts w:ascii="Times New Roman" w:hAnsi="Times New Roman"/>
                <w:color w:val="000000"/>
                <w:sz w:val="24"/>
                <w:szCs w:val="24"/>
                <w:lang w:val="vi-VN"/>
              </w:rPr>
              <w:t>Vũ khí đồng văn hoá Đông Sơn</w:t>
            </w:r>
          </w:p>
          <w:p w:rsidR="00A85F29" w:rsidRPr="009909AB" w:rsidRDefault="00A85F29" w:rsidP="00A71A03">
            <w:pPr>
              <w:jc w:val="center"/>
              <w:rPr>
                <w:rFonts w:ascii="Times New Roman" w:hAnsi="Times New Roman"/>
                <w:color w:val="000000"/>
                <w:sz w:val="24"/>
                <w:szCs w:val="24"/>
                <w:lang w:val="vi-VN"/>
              </w:rPr>
            </w:pPr>
            <w:r w:rsidRPr="009909AB">
              <w:rPr>
                <w:rFonts w:ascii="Times New Roman" w:hAnsi="Times New Roman"/>
                <w:color w:val="000000"/>
                <w:sz w:val="24"/>
                <w:szCs w:val="24"/>
                <w:lang w:val="vi-VN"/>
              </w:rPr>
              <w:t>1-7. Giáo; 8-15. Lao; 16. Tên; 17. Lẫy nỏ; 18-26. Dao găm;</w:t>
            </w:r>
          </w:p>
          <w:p w:rsidR="00A85F29" w:rsidRPr="009909AB" w:rsidRDefault="00A85F29" w:rsidP="00A71A03">
            <w:pPr>
              <w:jc w:val="center"/>
              <w:rPr>
                <w:rFonts w:ascii="Times New Roman" w:hAnsi="Times New Roman"/>
                <w:color w:val="000000"/>
                <w:sz w:val="24"/>
                <w:szCs w:val="24"/>
                <w:lang w:val="vi-VN"/>
              </w:rPr>
            </w:pPr>
            <w:r w:rsidRPr="009909AB">
              <w:rPr>
                <w:rFonts w:ascii="Times New Roman" w:hAnsi="Times New Roman"/>
                <w:color w:val="000000"/>
                <w:sz w:val="24"/>
                <w:szCs w:val="24"/>
                <w:lang w:val="vi-VN"/>
              </w:rPr>
              <w:t>27-28. Tấm che ngực; 29. Kiếm ngắn (Nguồn: Phạm Minh Huyền, 1996</w:t>
            </w:r>
            <w:r w:rsidRPr="009909AB">
              <w:rPr>
                <w:rFonts w:ascii="Times New Roman" w:hAnsi="Times New Roman"/>
                <w:color w:val="000000"/>
                <w:sz w:val="24"/>
                <w:szCs w:val="24"/>
              </w:rPr>
              <w:t>, dẫn lại theo Hán Văn Khẩn, chủ biên, 2008</w:t>
            </w:r>
            <w:r w:rsidRPr="009909AB">
              <w:rPr>
                <w:rFonts w:ascii="Times New Roman" w:hAnsi="Times New Roman"/>
                <w:color w:val="000000"/>
                <w:sz w:val="24"/>
                <w:szCs w:val="24"/>
                <w:lang w:val="vi-VN"/>
              </w:rPr>
              <w:t>)</w:t>
            </w:r>
          </w:p>
          <w:p w:rsidR="00A85F29" w:rsidRPr="009909AB" w:rsidRDefault="00A85F29" w:rsidP="00A71A03">
            <w:pPr>
              <w:spacing w:line="288" w:lineRule="auto"/>
              <w:rPr>
                <w:rFonts w:ascii="Times New Roman" w:hAnsi="Times New Roman"/>
                <w:b/>
                <w:sz w:val="24"/>
                <w:szCs w:val="24"/>
              </w:rPr>
            </w:pPr>
          </w:p>
        </w:tc>
      </w:tr>
    </w:tbl>
    <w:p w:rsidR="00A85F29" w:rsidRDefault="00A85F29" w:rsidP="00A85F29">
      <w:pPr>
        <w:spacing w:line="288" w:lineRule="auto"/>
        <w:rPr>
          <w:rFonts w:ascii="Times New Roman" w:hAnsi="Times New Roman"/>
          <w:b/>
          <w:sz w:val="24"/>
          <w:szCs w:val="24"/>
        </w:rPr>
      </w:pPr>
    </w:p>
    <w:tbl>
      <w:tblPr>
        <w:tblW w:w="0" w:type="auto"/>
        <w:tblLook w:val="04A0" w:firstRow="1" w:lastRow="0" w:firstColumn="1" w:lastColumn="0" w:noHBand="0" w:noVBand="1"/>
      </w:tblPr>
      <w:tblGrid>
        <w:gridCol w:w="9027"/>
      </w:tblGrid>
      <w:tr w:rsidR="00A85F29" w:rsidRPr="009909AB" w:rsidTr="00A71A03">
        <w:tc>
          <w:tcPr>
            <w:tcW w:w="9175" w:type="dxa"/>
            <w:shd w:val="clear" w:color="auto" w:fill="auto"/>
          </w:tcPr>
          <w:p w:rsidR="00A85F29" w:rsidRPr="009909AB" w:rsidRDefault="00A85F29" w:rsidP="00A71A03">
            <w:pPr>
              <w:spacing w:line="288" w:lineRule="auto"/>
              <w:rPr>
                <w:rFonts w:ascii="Times New Roman" w:hAnsi="Times New Roman"/>
                <w:b/>
                <w:sz w:val="24"/>
                <w:szCs w:val="24"/>
              </w:rPr>
            </w:pPr>
            <w:r w:rsidRPr="009909AB">
              <w:rPr>
                <w:i/>
                <w:noProof/>
                <w:color w:val="000000"/>
              </w:rPr>
              <w:lastRenderedPageBreak/>
              <w:drawing>
                <wp:inline distT="0" distB="0" distL="0" distR="0">
                  <wp:extent cx="5105400" cy="6096000"/>
                  <wp:effectExtent l="0" t="0" r="0" b="0"/>
                  <wp:docPr id="1" name="Picture 1" descr="Bv39_Vu khi dong van hoa Dong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v39_Vu khi dong van hoa Dong 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6096000"/>
                          </a:xfrm>
                          <a:prstGeom prst="rect">
                            <a:avLst/>
                          </a:prstGeom>
                          <a:noFill/>
                          <a:ln>
                            <a:noFill/>
                          </a:ln>
                        </pic:spPr>
                      </pic:pic>
                    </a:graphicData>
                  </a:graphic>
                </wp:inline>
              </w:drawing>
            </w:r>
          </w:p>
        </w:tc>
      </w:tr>
      <w:tr w:rsidR="00A85F29" w:rsidRPr="009909AB" w:rsidTr="00A71A03">
        <w:tc>
          <w:tcPr>
            <w:tcW w:w="9175" w:type="dxa"/>
            <w:shd w:val="clear" w:color="auto" w:fill="auto"/>
          </w:tcPr>
          <w:p w:rsidR="00A85F29" w:rsidRPr="009909AB" w:rsidRDefault="00A85F29" w:rsidP="00A71A03">
            <w:pPr>
              <w:jc w:val="center"/>
              <w:rPr>
                <w:rFonts w:ascii="Times New Roman" w:hAnsi="Times New Roman"/>
                <w:color w:val="000000"/>
                <w:sz w:val="26"/>
              </w:rPr>
            </w:pPr>
            <w:r w:rsidRPr="009909AB">
              <w:rPr>
                <w:rFonts w:ascii="Times New Roman" w:hAnsi="Times New Roman"/>
                <w:color w:val="000000"/>
                <w:sz w:val="26"/>
              </w:rPr>
              <w:t>Vũ khí đồng văn hoá Đông Sơn</w:t>
            </w:r>
          </w:p>
          <w:p w:rsidR="00A85F29" w:rsidRPr="009909AB" w:rsidRDefault="00A85F29" w:rsidP="00A71A03">
            <w:pPr>
              <w:jc w:val="center"/>
              <w:rPr>
                <w:rFonts w:ascii="Times New Roman" w:hAnsi="Times New Roman"/>
                <w:color w:val="000000"/>
                <w:sz w:val="26"/>
              </w:rPr>
            </w:pPr>
            <w:r w:rsidRPr="009909AB">
              <w:rPr>
                <w:rFonts w:ascii="Times New Roman" w:hAnsi="Times New Roman"/>
                <w:color w:val="000000"/>
                <w:sz w:val="26"/>
              </w:rPr>
              <w:t>1-9. Rìu chiến; 10. Búa chiến; 11-12. Qua</w:t>
            </w:r>
          </w:p>
          <w:p w:rsidR="00A85F29" w:rsidRPr="009909AB" w:rsidRDefault="00A85F29" w:rsidP="00A71A03">
            <w:pPr>
              <w:spacing w:line="288" w:lineRule="auto"/>
              <w:rPr>
                <w:rFonts w:ascii="Times New Roman" w:hAnsi="Times New Roman"/>
                <w:b/>
                <w:sz w:val="24"/>
                <w:szCs w:val="24"/>
              </w:rPr>
            </w:pPr>
            <w:r w:rsidRPr="009909AB">
              <w:rPr>
                <w:rFonts w:ascii="Times New Roman" w:hAnsi="Times New Roman"/>
                <w:color w:val="000000"/>
                <w:sz w:val="26"/>
              </w:rPr>
              <w:t>(Nguồn: Phạm Minh Huyền, 1996, dẫn lại theo Hán Văn Khẩn, 2008)</w:t>
            </w:r>
          </w:p>
        </w:tc>
      </w:tr>
    </w:tbl>
    <w:p w:rsidR="00A85F29" w:rsidRDefault="00A85F29" w:rsidP="00A85F29">
      <w:pPr>
        <w:spacing w:after="60" w:line="288" w:lineRule="auto"/>
        <w:jc w:val="both"/>
        <w:rPr>
          <w:rFonts w:ascii="Times New Roman" w:hAnsi="Times New Roman"/>
          <w:szCs w:val="28"/>
        </w:rPr>
      </w:pPr>
    </w:p>
    <w:p w:rsidR="00A85F29" w:rsidRPr="00D026A0" w:rsidRDefault="00A85F29" w:rsidP="00A85F29">
      <w:pPr>
        <w:spacing w:after="60" w:line="288" w:lineRule="auto"/>
        <w:ind w:firstLine="709"/>
        <w:jc w:val="right"/>
        <w:rPr>
          <w:rFonts w:ascii="Times New Roman" w:hAnsi="Times New Roman"/>
          <w:szCs w:val="28"/>
        </w:rPr>
      </w:pPr>
      <w:r w:rsidRPr="00D026A0">
        <w:rPr>
          <w:rFonts w:ascii="Times New Roman" w:hAnsi="Times New Roman"/>
          <w:lang w:val="fr-FR"/>
        </w:rPr>
        <w:t xml:space="preserve">                                                             </w:t>
      </w:r>
      <w:r>
        <w:rPr>
          <w:rFonts w:ascii="Times New Roman" w:hAnsi="Times New Roman"/>
          <w:lang w:val="fr-FR"/>
        </w:rPr>
        <w:t xml:space="preserve">                            </w:t>
      </w:r>
      <w:bookmarkStart w:id="2" w:name="_GoBack"/>
      <w:r w:rsidRPr="00D026A0">
        <w:rPr>
          <w:rFonts w:ascii="Times New Roman" w:hAnsi="Times New Roman"/>
          <w:b/>
          <w:sz w:val="24"/>
          <w:szCs w:val="24"/>
        </w:rPr>
        <w:t>B</w:t>
      </w:r>
      <w:r w:rsidRPr="00D026A0">
        <w:rPr>
          <w:rFonts w:ascii="Times New Roman" w:hAnsi="Times New Roman"/>
          <w:b/>
          <w:sz w:val="24"/>
          <w:szCs w:val="24"/>
          <w:lang w:val="fr-FR"/>
        </w:rPr>
        <w:t>ÙI VĂN LIÊM</w:t>
      </w:r>
      <w:bookmarkEnd w:id="2"/>
    </w:p>
    <w:p w:rsidR="00A85F29" w:rsidRDefault="00A85F29" w:rsidP="00A85F29">
      <w:pPr>
        <w:spacing w:line="288" w:lineRule="auto"/>
        <w:rPr>
          <w:rFonts w:ascii="Times New Roman" w:hAnsi="Times New Roman"/>
          <w:b/>
          <w:sz w:val="24"/>
          <w:szCs w:val="24"/>
        </w:rPr>
      </w:pPr>
    </w:p>
    <w:p w:rsidR="00A85F29" w:rsidRPr="00D026A0" w:rsidRDefault="00A85F29" w:rsidP="00A85F29">
      <w:pPr>
        <w:spacing w:line="288" w:lineRule="auto"/>
        <w:rPr>
          <w:rFonts w:ascii="Times New Roman" w:hAnsi="Times New Roman"/>
          <w:bCs/>
          <w:sz w:val="24"/>
          <w:szCs w:val="24"/>
        </w:rPr>
      </w:pPr>
      <w:r w:rsidRPr="00D026A0">
        <w:rPr>
          <w:rFonts w:ascii="Times New Roman" w:hAnsi="Times New Roman"/>
          <w:b/>
          <w:sz w:val="24"/>
          <w:szCs w:val="24"/>
        </w:rPr>
        <w:t>Tài liệu tham khảo</w:t>
      </w:r>
    </w:p>
    <w:p w:rsidR="00A85F29" w:rsidRPr="00D026A0" w:rsidRDefault="00A85F29" w:rsidP="00A85F29">
      <w:pPr>
        <w:pStyle w:val="ListParagraph"/>
        <w:tabs>
          <w:tab w:val="center" w:pos="426"/>
          <w:tab w:val="left" w:pos="990"/>
        </w:tabs>
        <w:spacing w:after="0" w:line="288" w:lineRule="auto"/>
        <w:ind w:left="0"/>
        <w:rPr>
          <w:rFonts w:ascii="Times New Roman" w:hAnsi="Times New Roman"/>
          <w:b/>
          <w:sz w:val="24"/>
          <w:szCs w:val="24"/>
          <w:lang w:val="vi-VN"/>
        </w:rPr>
      </w:pPr>
      <w:r w:rsidRPr="00D026A0">
        <w:rPr>
          <w:rFonts w:ascii="Times New Roman" w:hAnsi="Times New Roman"/>
          <w:sz w:val="24"/>
          <w:szCs w:val="24"/>
          <w:lang w:val="fr-FR"/>
        </w:rPr>
        <w:t xml:space="preserve">1. </w:t>
      </w:r>
      <w:r w:rsidRPr="00D026A0">
        <w:rPr>
          <w:rFonts w:ascii="Times New Roman" w:hAnsi="Times New Roman"/>
          <w:sz w:val="24"/>
          <w:szCs w:val="24"/>
          <w:lang w:val="vi-VN"/>
        </w:rPr>
        <w:t>Hà Văn Tấn (</w:t>
      </w:r>
      <w:r w:rsidRPr="00D026A0">
        <w:rPr>
          <w:rFonts w:ascii="Times New Roman" w:hAnsi="Times New Roman"/>
          <w:sz w:val="24"/>
          <w:szCs w:val="24"/>
        </w:rPr>
        <w:t>C</w:t>
      </w:r>
      <w:r w:rsidRPr="00D026A0">
        <w:rPr>
          <w:rFonts w:ascii="Times New Roman" w:hAnsi="Times New Roman"/>
          <w:sz w:val="24"/>
          <w:szCs w:val="24"/>
          <w:lang w:val="vi-VN"/>
        </w:rPr>
        <w:t xml:space="preserve">hủ biên), </w:t>
      </w:r>
      <w:r w:rsidRPr="00D026A0">
        <w:rPr>
          <w:rFonts w:ascii="Times New Roman" w:hAnsi="Times New Roman"/>
          <w:i/>
          <w:sz w:val="24"/>
          <w:szCs w:val="24"/>
        </w:rPr>
        <w:t>V</w:t>
      </w:r>
      <w:r w:rsidRPr="00D026A0">
        <w:rPr>
          <w:rFonts w:ascii="Times New Roman" w:hAnsi="Times New Roman"/>
          <w:i/>
          <w:sz w:val="24"/>
          <w:szCs w:val="24"/>
          <w:lang w:val="ru-RU"/>
        </w:rPr>
        <w:t>ă</w:t>
      </w:r>
      <w:r w:rsidRPr="00D026A0">
        <w:rPr>
          <w:rFonts w:ascii="Times New Roman" w:hAnsi="Times New Roman"/>
          <w:i/>
          <w:sz w:val="24"/>
          <w:szCs w:val="24"/>
        </w:rPr>
        <w:t>n</w:t>
      </w:r>
      <w:r w:rsidRPr="00D026A0">
        <w:rPr>
          <w:rFonts w:ascii="Times New Roman" w:hAnsi="Times New Roman"/>
          <w:i/>
          <w:sz w:val="24"/>
          <w:szCs w:val="24"/>
          <w:lang w:val="ru-RU"/>
        </w:rPr>
        <w:t xml:space="preserve"> </w:t>
      </w:r>
      <w:r w:rsidRPr="00D026A0">
        <w:rPr>
          <w:rFonts w:ascii="Times New Roman" w:hAnsi="Times New Roman"/>
          <w:i/>
          <w:sz w:val="24"/>
          <w:szCs w:val="24"/>
        </w:rPr>
        <w:t>h</w:t>
      </w:r>
      <w:r w:rsidRPr="00D026A0">
        <w:rPr>
          <w:rFonts w:ascii="Times New Roman" w:hAnsi="Times New Roman"/>
          <w:i/>
          <w:sz w:val="24"/>
          <w:szCs w:val="24"/>
          <w:lang w:val="ru-RU"/>
        </w:rPr>
        <w:t>ó</w:t>
      </w:r>
      <w:r w:rsidRPr="00D026A0">
        <w:rPr>
          <w:rFonts w:ascii="Times New Roman" w:hAnsi="Times New Roman"/>
          <w:i/>
          <w:sz w:val="24"/>
          <w:szCs w:val="24"/>
        </w:rPr>
        <w:t>a</w:t>
      </w:r>
      <w:r w:rsidRPr="00D026A0">
        <w:rPr>
          <w:rFonts w:ascii="Times New Roman" w:hAnsi="Times New Roman"/>
          <w:i/>
          <w:sz w:val="24"/>
          <w:szCs w:val="24"/>
          <w:lang w:val="ru-RU"/>
        </w:rPr>
        <w:t xml:space="preserve"> Đô</w:t>
      </w:r>
      <w:r w:rsidRPr="00D026A0">
        <w:rPr>
          <w:rFonts w:ascii="Times New Roman" w:hAnsi="Times New Roman"/>
          <w:i/>
          <w:sz w:val="24"/>
          <w:szCs w:val="24"/>
        </w:rPr>
        <w:t>ng</w:t>
      </w:r>
      <w:r w:rsidRPr="00D026A0">
        <w:rPr>
          <w:rFonts w:ascii="Times New Roman" w:hAnsi="Times New Roman"/>
          <w:i/>
          <w:sz w:val="24"/>
          <w:szCs w:val="24"/>
          <w:lang w:val="ru-RU"/>
        </w:rPr>
        <w:t xml:space="preserve"> </w:t>
      </w:r>
      <w:r w:rsidRPr="00D026A0">
        <w:rPr>
          <w:rFonts w:ascii="Times New Roman" w:hAnsi="Times New Roman"/>
          <w:i/>
          <w:sz w:val="24"/>
          <w:szCs w:val="24"/>
        </w:rPr>
        <w:t>S</w:t>
      </w:r>
      <w:r w:rsidRPr="00D026A0">
        <w:rPr>
          <w:rFonts w:ascii="Times New Roman" w:hAnsi="Times New Roman"/>
          <w:i/>
          <w:sz w:val="24"/>
          <w:szCs w:val="24"/>
          <w:lang w:val="ru-RU"/>
        </w:rPr>
        <w:t>ơ</w:t>
      </w:r>
      <w:r w:rsidRPr="00D026A0">
        <w:rPr>
          <w:rFonts w:ascii="Times New Roman" w:hAnsi="Times New Roman"/>
          <w:i/>
          <w:sz w:val="24"/>
          <w:szCs w:val="24"/>
        </w:rPr>
        <w:t>n</w:t>
      </w:r>
      <w:r w:rsidRPr="00D026A0">
        <w:rPr>
          <w:rFonts w:ascii="Times New Roman" w:hAnsi="Times New Roman"/>
          <w:i/>
          <w:sz w:val="24"/>
          <w:szCs w:val="24"/>
          <w:lang w:val="vi-VN"/>
        </w:rPr>
        <w:t xml:space="preserve"> ở Việt Nam</w:t>
      </w:r>
      <w:r w:rsidRPr="00D026A0">
        <w:rPr>
          <w:rFonts w:ascii="Times New Roman" w:hAnsi="Times New Roman"/>
          <w:sz w:val="24"/>
          <w:szCs w:val="24"/>
          <w:lang w:val="vi-VN"/>
        </w:rPr>
        <w:t>, Nxb. Khoa học xã hội, Hà Nội, 1994.</w:t>
      </w:r>
    </w:p>
    <w:p w:rsidR="00A85F29" w:rsidRPr="00D026A0" w:rsidRDefault="00A85F29" w:rsidP="00A85F29">
      <w:pPr>
        <w:pStyle w:val="ListParagraph"/>
        <w:tabs>
          <w:tab w:val="center" w:pos="426"/>
          <w:tab w:val="left" w:pos="990"/>
        </w:tabs>
        <w:spacing w:after="0" w:line="288" w:lineRule="auto"/>
        <w:ind w:left="0"/>
        <w:jc w:val="both"/>
        <w:rPr>
          <w:rFonts w:ascii="Times New Roman" w:hAnsi="Times New Roman"/>
          <w:sz w:val="24"/>
          <w:szCs w:val="24"/>
          <w:lang w:val="vi-VN"/>
        </w:rPr>
      </w:pPr>
      <w:r w:rsidRPr="00D026A0">
        <w:rPr>
          <w:rFonts w:ascii="Times New Roman" w:hAnsi="Times New Roman"/>
          <w:sz w:val="24"/>
          <w:szCs w:val="24"/>
          <w:lang w:val="vi-VN"/>
        </w:rPr>
        <w:t xml:space="preserve">2. Phạm Minh Huyền, </w:t>
      </w:r>
      <w:r w:rsidRPr="00D026A0">
        <w:rPr>
          <w:rFonts w:ascii="Times New Roman" w:hAnsi="Times New Roman"/>
          <w:i/>
          <w:sz w:val="24"/>
          <w:szCs w:val="24"/>
          <w:lang w:val="vi-VN"/>
        </w:rPr>
        <w:t>Văn hóa Đông Sơn tính thống nhất và đa dạng</w:t>
      </w:r>
      <w:r w:rsidRPr="00D026A0">
        <w:rPr>
          <w:rFonts w:ascii="Times New Roman" w:hAnsi="Times New Roman"/>
          <w:sz w:val="24"/>
          <w:szCs w:val="24"/>
          <w:lang w:val="vi-VN"/>
        </w:rPr>
        <w:t xml:space="preserve">, Nxb. </w:t>
      </w:r>
      <w:r w:rsidRPr="00D026A0">
        <w:rPr>
          <w:rFonts w:ascii="Times New Roman" w:hAnsi="Times New Roman"/>
          <w:sz w:val="24"/>
          <w:szCs w:val="24"/>
        </w:rPr>
        <w:t>Khoa học xã hội</w:t>
      </w:r>
      <w:r w:rsidRPr="00D026A0">
        <w:rPr>
          <w:rFonts w:ascii="Times New Roman" w:hAnsi="Times New Roman"/>
          <w:sz w:val="24"/>
          <w:szCs w:val="24"/>
          <w:lang w:val="vi-VN"/>
        </w:rPr>
        <w:t>, Hà Nội</w:t>
      </w:r>
      <w:r w:rsidRPr="00D026A0">
        <w:rPr>
          <w:rFonts w:ascii="Times New Roman" w:hAnsi="Times New Roman"/>
          <w:sz w:val="24"/>
          <w:szCs w:val="24"/>
        </w:rPr>
        <w:t>, 1996</w:t>
      </w:r>
      <w:r w:rsidRPr="00D026A0">
        <w:rPr>
          <w:rFonts w:ascii="Times New Roman" w:hAnsi="Times New Roman"/>
          <w:sz w:val="24"/>
          <w:szCs w:val="24"/>
          <w:lang w:val="vi-VN"/>
        </w:rPr>
        <w:t>.</w:t>
      </w:r>
    </w:p>
    <w:p w:rsidR="00A85F29" w:rsidRPr="00D026A0" w:rsidRDefault="00A85F29" w:rsidP="00A85F29">
      <w:pPr>
        <w:pStyle w:val="ListParagraph"/>
        <w:tabs>
          <w:tab w:val="center" w:pos="426"/>
          <w:tab w:val="left" w:pos="990"/>
        </w:tabs>
        <w:spacing w:after="0" w:line="288" w:lineRule="auto"/>
        <w:ind w:left="0"/>
        <w:jc w:val="both"/>
        <w:rPr>
          <w:rFonts w:ascii="Times New Roman" w:hAnsi="Times New Roman"/>
          <w:sz w:val="24"/>
          <w:szCs w:val="24"/>
          <w:lang w:val="vi-VN"/>
        </w:rPr>
      </w:pPr>
      <w:r w:rsidRPr="00D026A0">
        <w:rPr>
          <w:rFonts w:ascii="Times New Roman" w:hAnsi="Times New Roman"/>
          <w:sz w:val="24"/>
          <w:szCs w:val="24"/>
          <w:lang w:val="vi-VN"/>
        </w:rPr>
        <w:lastRenderedPageBreak/>
        <w:t xml:space="preserve">3. Hà Văn Tấn (Chủ biên), </w:t>
      </w:r>
      <w:r w:rsidRPr="00D026A0">
        <w:rPr>
          <w:rFonts w:ascii="Times New Roman" w:hAnsi="Times New Roman"/>
          <w:i/>
          <w:sz w:val="24"/>
          <w:szCs w:val="24"/>
          <w:lang w:val="vi-VN"/>
        </w:rPr>
        <w:t xml:space="preserve">Khảo cổ học Việt Nam, </w:t>
      </w:r>
      <w:r w:rsidRPr="00D026A0">
        <w:rPr>
          <w:rFonts w:ascii="Times New Roman" w:hAnsi="Times New Roman"/>
          <w:i/>
          <w:sz w:val="24"/>
          <w:szCs w:val="24"/>
        </w:rPr>
        <w:t xml:space="preserve">tập </w:t>
      </w:r>
      <w:r w:rsidRPr="00D026A0">
        <w:rPr>
          <w:rFonts w:ascii="Times New Roman" w:hAnsi="Times New Roman"/>
          <w:i/>
          <w:sz w:val="24"/>
          <w:szCs w:val="24"/>
          <w:lang w:val="vi-VN"/>
        </w:rPr>
        <w:t>II</w:t>
      </w:r>
      <w:r w:rsidRPr="00D026A0">
        <w:rPr>
          <w:rFonts w:ascii="Times New Roman" w:hAnsi="Times New Roman"/>
          <w:i/>
          <w:sz w:val="24"/>
          <w:szCs w:val="24"/>
        </w:rPr>
        <w:t>,</w:t>
      </w:r>
      <w:r w:rsidRPr="00D026A0">
        <w:rPr>
          <w:rFonts w:ascii="Times New Roman" w:hAnsi="Times New Roman"/>
          <w:i/>
          <w:sz w:val="24"/>
          <w:szCs w:val="24"/>
          <w:lang w:val="vi-VN"/>
        </w:rPr>
        <w:t xml:space="preserve"> Thời đại Kim khí Việt Nam</w:t>
      </w:r>
      <w:r w:rsidRPr="00D026A0">
        <w:rPr>
          <w:rFonts w:ascii="Times New Roman" w:hAnsi="Times New Roman"/>
          <w:sz w:val="24"/>
          <w:szCs w:val="24"/>
          <w:lang w:val="vi-VN"/>
        </w:rPr>
        <w:t xml:space="preserve">, Nxb. </w:t>
      </w:r>
      <w:r w:rsidRPr="00D026A0">
        <w:rPr>
          <w:rFonts w:ascii="Times New Roman" w:hAnsi="Times New Roman"/>
          <w:sz w:val="24"/>
          <w:szCs w:val="24"/>
        </w:rPr>
        <w:t>Khoa học xã hội, Hà Nội, 1999</w:t>
      </w:r>
      <w:r w:rsidRPr="00D026A0">
        <w:rPr>
          <w:rFonts w:ascii="Times New Roman" w:hAnsi="Times New Roman"/>
          <w:sz w:val="24"/>
          <w:szCs w:val="24"/>
          <w:lang w:val="vi-VN"/>
        </w:rPr>
        <w:t>.</w:t>
      </w:r>
    </w:p>
    <w:p w:rsidR="00A85F29" w:rsidRPr="005700F4" w:rsidRDefault="00A85F29" w:rsidP="00A85F29">
      <w:pPr>
        <w:pStyle w:val="ListParagraph"/>
        <w:tabs>
          <w:tab w:val="center" w:pos="426"/>
          <w:tab w:val="left" w:pos="990"/>
        </w:tabs>
        <w:spacing w:after="0" w:line="288" w:lineRule="auto"/>
        <w:ind w:left="0"/>
        <w:jc w:val="both"/>
        <w:rPr>
          <w:rFonts w:ascii="Times New Roman" w:hAnsi="Times New Roman"/>
          <w:b/>
          <w:sz w:val="24"/>
          <w:szCs w:val="24"/>
          <w:lang w:val="en-US"/>
        </w:rPr>
      </w:pPr>
      <w:r w:rsidRPr="002225F3">
        <w:rPr>
          <w:rFonts w:ascii="Times New Roman" w:hAnsi="Times New Roman"/>
          <w:sz w:val="24"/>
          <w:szCs w:val="24"/>
          <w:lang w:val="en-US"/>
        </w:rPr>
        <w:t xml:space="preserve">4. </w:t>
      </w:r>
      <w:r w:rsidRPr="002225F3">
        <w:rPr>
          <w:rFonts w:ascii="Times New Roman" w:hAnsi="Times New Roman"/>
          <w:sz w:val="24"/>
          <w:szCs w:val="24"/>
        </w:rPr>
        <w:t>Hán Văn Khẩn (chủ biên)</w:t>
      </w:r>
      <w:r>
        <w:rPr>
          <w:rFonts w:ascii="Times New Roman" w:hAnsi="Times New Roman"/>
          <w:sz w:val="24"/>
          <w:szCs w:val="24"/>
          <w:lang w:val="en-US"/>
        </w:rPr>
        <w:t>,</w:t>
      </w:r>
      <w:r w:rsidRPr="002225F3">
        <w:rPr>
          <w:rFonts w:ascii="Times New Roman" w:hAnsi="Times New Roman"/>
          <w:i/>
          <w:iCs/>
          <w:color w:val="000000"/>
          <w:sz w:val="24"/>
          <w:szCs w:val="24"/>
        </w:rPr>
        <w:t xml:space="preserve"> Cơ sở khảo cổ học, </w:t>
      </w:r>
      <w:r w:rsidRPr="002225F3">
        <w:rPr>
          <w:rFonts w:ascii="Times New Roman" w:hAnsi="Times New Roman"/>
          <w:iCs/>
          <w:color w:val="000000"/>
          <w:sz w:val="24"/>
          <w:szCs w:val="24"/>
        </w:rPr>
        <w:t>Nxb. Đại học Quốc gia Hà Nội, 2008</w:t>
      </w:r>
      <w:r>
        <w:rPr>
          <w:rFonts w:ascii="Times New Roman" w:hAnsi="Times New Roman"/>
          <w:iCs/>
          <w:color w:val="000000"/>
          <w:sz w:val="24"/>
          <w:szCs w:val="24"/>
          <w:lang w:val="en-US"/>
        </w:rPr>
        <w:t>.</w:t>
      </w:r>
    </w:p>
    <w:p w:rsidR="00344A26" w:rsidRDefault="00344A26"/>
    <w:sectPr w:rsidR="00344A26" w:rsidSect="00F56B2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29"/>
    <w:rsid w:val="00344A26"/>
    <w:rsid w:val="00A85F29"/>
    <w:rsid w:val="00F5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15C79-C5C1-4F8F-B699-61025C77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F29"/>
    <w:pPr>
      <w:spacing w:after="0" w:line="240" w:lineRule="auto"/>
    </w:pPr>
    <w:rPr>
      <w:rFonts w:ascii=".VnTime" w:eastAsia="Times New Roman" w:hAnsi=".VnTime" w:cs="Times New Roman"/>
      <w:sz w:val="28"/>
      <w:szCs w:val="20"/>
    </w:rPr>
  </w:style>
  <w:style w:type="paragraph" w:styleId="Heading1">
    <w:name w:val="heading 1"/>
    <w:basedOn w:val="Normal"/>
    <w:link w:val="Heading1Char"/>
    <w:qFormat/>
    <w:rsid w:val="00A85F29"/>
    <w:pPr>
      <w:spacing w:before="100" w:beforeAutospacing="1" w:after="100" w:afterAutospacing="1"/>
      <w:outlineLvl w:val="0"/>
    </w:pPr>
    <w:rPr>
      <w:rFonts w:ascii="Times New Roman" w:hAnsi="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5F29"/>
    <w:rPr>
      <w:rFonts w:eastAsia="Times New Roman" w:cs="Times New Roman"/>
      <w:b/>
      <w:bCs/>
      <w:kern w:val="36"/>
      <w:sz w:val="48"/>
      <w:szCs w:val="48"/>
      <w:lang w:val="ru-RU" w:eastAsia="ru-RU"/>
    </w:rPr>
  </w:style>
  <w:style w:type="paragraph" w:styleId="ListParagraph">
    <w:name w:val="List Paragraph"/>
    <w:aliases w:val="List Paragraph_FS,List Paragraph11,Bullets,Paragraphe de liste1,Paragraphe à Puce,Titre1,Paragraphe de liste 1,PIM_Danh muc cham"/>
    <w:basedOn w:val="Normal"/>
    <w:link w:val="ListParagraphChar"/>
    <w:uiPriority w:val="99"/>
    <w:qFormat/>
    <w:rsid w:val="00A85F29"/>
    <w:pPr>
      <w:spacing w:after="160" w:line="259" w:lineRule="auto"/>
      <w:ind w:left="720"/>
      <w:contextualSpacing/>
    </w:pPr>
    <w:rPr>
      <w:rFonts w:ascii="Calibri" w:eastAsia="Calibri" w:hAnsi="Calibri"/>
      <w:sz w:val="20"/>
      <w:lang w:val="x-none" w:eastAsia="x-none"/>
    </w:rPr>
  </w:style>
  <w:style w:type="character" w:customStyle="1" w:styleId="ListParagraphChar">
    <w:name w:val="List Paragraph Char"/>
    <w:aliases w:val="List Paragraph_FS Char,List Paragraph11 Char,Bullets Char,Paragraphe de liste1 Char,Paragraphe à Puce Char,Titre1 Char,Paragraphe de liste 1 Char,PIM_Danh muc cham Char"/>
    <w:link w:val="ListParagraph"/>
    <w:uiPriority w:val="99"/>
    <w:rsid w:val="00A85F29"/>
    <w:rPr>
      <w:rFonts w:ascii="Calibri" w:eastAsia="Calibri" w:hAnsi="Calibri" w:cs="Times New Roman"/>
      <w:sz w:val="20"/>
      <w:szCs w:val="20"/>
      <w:lang w:val="x-none" w:eastAsia="x-none"/>
    </w:rPr>
  </w:style>
  <w:style w:type="paragraph" w:styleId="BodyTextIndent2">
    <w:name w:val="Body Text Indent 2"/>
    <w:basedOn w:val="Normal"/>
    <w:link w:val="BodyTextIndent2Char"/>
    <w:uiPriority w:val="99"/>
    <w:unhideWhenUsed/>
    <w:rsid w:val="00A85F29"/>
    <w:pPr>
      <w:spacing w:after="120" w:line="480" w:lineRule="auto"/>
      <w:ind w:left="360"/>
    </w:pPr>
    <w:rPr>
      <w:rFonts w:ascii="Times New Roman" w:hAnsi="Times New Roman"/>
      <w:sz w:val="24"/>
      <w:szCs w:val="24"/>
      <w:lang w:val="ru-RU" w:eastAsia="ru-RU"/>
    </w:rPr>
  </w:style>
  <w:style w:type="character" w:customStyle="1" w:styleId="BodyTextIndent2Char">
    <w:name w:val="Body Text Indent 2 Char"/>
    <w:basedOn w:val="DefaultParagraphFont"/>
    <w:link w:val="BodyTextIndent2"/>
    <w:uiPriority w:val="99"/>
    <w:rsid w:val="00A85F29"/>
    <w:rPr>
      <w:rFonts w:eastAsia="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781</Words>
  <Characters>4457</Characters>
  <Application>Microsoft Office Word</Application>
  <DocSecurity>0</DocSecurity>
  <Lines>37</Lines>
  <Paragraphs>10</Paragraphs>
  <ScaleCrop>false</ScaleCrop>
  <Company>Microsoft</Company>
  <LinksUpToDate>false</LinksUpToDate>
  <CharactersWithSpaces>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cp:revision>
  <dcterms:created xsi:type="dcterms:W3CDTF">2025-12-08T08:22:00Z</dcterms:created>
  <dcterms:modified xsi:type="dcterms:W3CDTF">2025-12-08T08:22:00Z</dcterms:modified>
</cp:coreProperties>
</file>